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E134D" w14:textId="7BEA30B6" w:rsidR="00231C08" w:rsidRPr="00231C08" w:rsidRDefault="00BB5501" w:rsidP="00231C08">
      <w:pPr>
        <w:ind w:left="-993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524692" wp14:editId="110EBB5A">
            <wp:simplePos x="0" y="0"/>
            <wp:positionH relativeFrom="page">
              <wp:posOffset>228600</wp:posOffset>
            </wp:positionH>
            <wp:positionV relativeFrom="paragraph">
              <wp:posOffset>19050</wp:posOffset>
            </wp:positionV>
            <wp:extent cx="1962150" cy="1933575"/>
            <wp:effectExtent l="0" t="0" r="0" b="9525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33575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C08" w:rsidRPr="00231C08">
        <w:rPr>
          <w:rFonts w:ascii="Century Gothic" w:hAnsi="Century Gothic"/>
          <w:b/>
          <w:sz w:val="24"/>
          <w:szCs w:val="24"/>
        </w:rPr>
        <w:t xml:space="preserve">Готовая </w:t>
      </w:r>
      <w:r w:rsidR="001B4365">
        <w:rPr>
          <w:rFonts w:ascii="Century Gothic" w:hAnsi="Century Gothic"/>
          <w:b/>
          <w:sz w:val="24"/>
          <w:szCs w:val="24"/>
          <w:lang w:val="ru-RU"/>
        </w:rPr>
        <w:t>начинка с насыщенным шоколадн</w:t>
      </w:r>
      <w:r w:rsidR="00EE2AB9">
        <w:rPr>
          <w:rFonts w:ascii="Century Gothic" w:hAnsi="Century Gothic"/>
          <w:b/>
          <w:sz w:val="24"/>
          <w:szCs w:val="24"/>
          <w:lang w:val="ru-RU"/>
        </w:rPr>
        <w:t>о-ореховым</w:t>
      </w:r>
      <w:r w:rsidR="001B4365">
        <w:rPr>
          <w:rFonts w:ascii="Century Gothic" w:hAnsi="Century Gothic"/>
          <w:b/>
          <w:sz w:val="24"/>
          <w:szCs w:val="24"/>
          <w:lang w:val="ru-RU"/>
        </w:rPr>
        <w:t xml:space="preserve"> вкусом с </w:t>
      </w:r>
      <w:r w:rsidR="00E50A1B">
        <w:rPr>
          <w:rFonts w:ascii="Century Gothic" w:hAnsi="Century Gothic"/>
          <w:b/>
          <w:sz w:val="24"/>
          <w:szCs w:val="24"/>
          <w:lang w:val="ru-RU"/>
        </w:rPr>
        <w:t xml:space="preserve">высоким содержанием какао </w:t>
      </w:r>
    </w:p>
    <w:p w14:paraId="3257F995" w14:textId="7B16AAC8" w:rsidR="00231C08" w:rsidRPr="00231C08" w:rsidRDefault="00231C08" w:rsidP="00231C08">
      <w:pPr>
        <w:ind w:left="-993"/>
        <w:jc w:val="both"/>
        <w:rPr>
          <w:rFonts w:ascii="Century Gothic" w:hAnsi="Century Gothic"/>
          <w:sz w:val="24"/>
          <w:szCs w:val="24"/>
        </w:rPr>
      </w:pPr>
      <w:r w:rsidRPr="00231C08">
        <w:rPr>
          <w:rFonts w:ascii="Century Gothic" w:hAnsi="Century Gothic"/>
          <w:sz w:val="24"/>
          <w:szCs w:val="24"/>
        </w:rPr>
        <w:t>Используется в качестве начин</w:t>
      </w:r>
      <w:proofErr w:type="spellStart"/>
      <w:r w:rsidR="00A06038">
        <w:rPr>
          <w:rFonts w:ascii="Century Gothic" w:hAnsi="Century Gothic"/>
          <w:sz w:val="24"/>
          <w:szCs w:val="24"/>
          <w:lang w:val="ru-RU"/>
        </w:rPr>
        <w:t>ки</w:t>
      </w:r>
      <w:proofErr w:type="spellEnd"/>
      <w:r w:rsidR="00A06038">
        <w:rPr>
          <w:rFonts w:ascii="Century Gothic" w:hAnsi="Century Gothic"/>
          <w:sz w:val="24"/>
          <w:szCs w:val="24"/>
          <w:lang w:val="ru-RU"/>
        </w:rPr>
        <w:t xml:space="preserve"> и прослойки </w:t>
      </w:r>
      <w:r w:rsidRPr="00231C08">
        <w:rPr>
          <w:rFonts w:ascii="Century Gothic" w:hAnsi="Century Gothic"/>
          <w:sz w:val="24"/>
          <w:szCs w:val="24"/>
        </w:rPr>
        <w:t xml:space="preserve">для </w:t>
      </w:r>
      <w:r w:rsidR="00E50A1B">
        <w:rPr>
          <w:rFonts w:ascii="Century Gothic" w:hAnsi="Century Gothic"/>
          <w:sz w:val="24"/>
          <w:szCs w:val="24"/>
          <w:lang w:val="ru-RU"/>
        </w:rPr>
        <w:t>кондитерских и хлебобулочных изделий</w:t>
      </w:r>
      <w:r w:rsidRPr="00231C08">
        <w:rPr>
          <w:rFonts w:ascii="Century Gothic" w:hAnsi="Century Gothic"/>
          <w:sz w:val="24"/>
          <w:szCs w:val="24"/>
        </w:rPr>
        <w:t xml:space="preserve">, </w:t>
      </w:r>
      <w:r w:rsidR="00A06038">
        <w:rPr>
          <w:rFonts w:ascii="Century Gothic" w:hAnsi="Century Gothic"/>
          <w:sz w:val="24"/>
          <w:szCs w:val="24"/>
          <w:lang w:val="ru-RU"/>
        </w:rPr>
        <w:t xml:space="preserve">а также </w:t>
      </w:r>
      <w:r w:rsidRPr="00231C08">
        <w:rPr>
          <w:rFonts w:ascii="Century Gothic" w:hAnsi="Century Gothic"/>
          <w:sz w:val="24"/>
          <w:szCs w:val="24"/>
        </w:rPr>
        <w:t>для покрытия различных кондитерских и хлебобулочных изделий; для приготовления муссов, десертов.</w:t>
      </w:r>
    </w:p>
    <w:p w14:paraId="4D3E33F0" w14:textId="3C7A2D92" w:rsidR="00EE2AB9" w:rsidRPr="00EE2AB9" w:rsidRDefault="00231C08" w:rsidP="00EE2AB9">
      <w:pPr>
        <w:ind w:left="-993"/>
        <w:jc w:val="both"/>
        <w:rPr>
          <w:rFonts w:ascii="Century Gothic" w:hAnsi="Century Gothic"/>
          <w:sz w:val="24"/>
          <w:szCs w:val="24"/>
          <w:lang w:val="ru-RU"/>
        </w:rPr>
      </w:pPr>
      <w:r w:rsidRPr="00231C08">
        <w:rPr>
          <w:rFonts w:ascii="Century Gothic" w:hAnsi="Century Gothic"/>
          <w:b/>
          <w:sz w:val="24"/>
          <w:szCs w:val="24"/>
        </w:rPr>
        <w:t>Состав:</w:t>
      </w:r>
      <w:r w:rsidRPr="00231C08">
        <w:rPr>
          <w:rFonts w:ascii="Century Gothic" w:hAnsi="Century Gothic"/>
          <w:sz w:val="24"/>
          <w:szCs w:val="24"/>
        </w:rPr>
        <w:t xml:space="preserve"> </w:t>
      </w:r>
      <w:r w:rsidR="00EE2AB9">
        <w:rPr>
          <w:rFonts w:ascii="Century Gothic" w:hAnsi="Century Gothic"/>
          <w:sz w:val="24"/>
          <w:szCs w:val="24"/>
          <w:lang w:val="ru-RU"/>
        </w:rPr>
        <w:t>ж</w:t>
      </w:r>
      <w:r w:rsidR="00EE2AB9" w:rsidRPr="00EE2AB9">
        <w:rPr>
          <w:rFonts w:ascii="Century Gothic" w:hAnsi="Century Gothic"/>
          <w:sz w:val="24"/>
          <w:szCs w:val="24"/>
          <w:lang w:val="ru-RU"/>
        </w:rPr>
        <w:t xml:space="preserve">ир растительный пальмовый, сироп глюкозный, вода питьевая, какао-порошок, сахар, молоко сгущенное с сахаром (молоко нормализованное, сахар (сахароза)), фундук обжаренный тертый, регулятор кислотности (Е334), эмульгатор (Е435, Е476), консервант - </w:t>
      </w:r>
      <w:proofErr w:type="spellStart"/>
      <w:r w:rsidR="00EE2AB9" w:rsidRPr="00EE2AB9">
        <w:rPr>
          <w:rFonts w:ascii="Century Gothic" w:hAnsi="Century Gothic"/>
          <w:sz w:val="24"/>
          <w:szCs w:val="24"/>
          <w:lang w:val="ru-RU"/>
        </w:rPr>
        <w:t>сорбат</w:t>
      </w:r>
      <w:proofErr w:type="spellEnd"/>
      <w:r w:rsidR="00EE2AB9" w:rsidRPr="00EE2AB9">
        <w:rPr>
          <w:rFonts w:ascii="Century Gothic" w:hAnsi="Century Gothic"/>
          <w:sz w:val="24"/>
          <w:szCs w:val="24"/>
          <w:lang w:val="ru-RU"/>
        </w:rPr>
        <w:t xml:space="preserve"> калия, загустители (Е415, Е466), ароматизаторы.</w:t>
      </w:r>
    </w:p>
    <w:p w14:paraId="4B862B78" w14:textId="489865EC" w:rsidR="00037909" w:rsidRPr="00037909" w:rsidRDefault="00231C08" w:rsidP="008A764C">
      <w:pPr>
        <w:ind w:left="-993"/>
        <w:jc w:val="both"/>
        <w:rPr>
          <w:rFonts w:ascii="Century Gothic" w:eastAsia="Times New Roman" w:hAnsi="Century Gothic"/>
          <w:b/>
          <w:sz w:val="24"/>
          <w:szCs w:val="24"/>
          <w:lang w:val="ru-RU"/>
        </w:rPr>
      </w:pPr>
      <w:r w:rsidRPr="00231C08">
        <w:rPr>
          <w:rFonts w:ascii="Century Gothic" w:hAnsi="Century Gothic"/>
          <w:b/>
          <w:sz w:val="24"/>
          <w:szCs w:val="24"/>
        </w:rPr>
        <w:t>Способ применения: Для наполнения и прослойки:</w:t>
      </w:r>
      <w:r w:rsidRPr="00231C08"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  <w:lang w:val="ru-RU"/>
        </w:rPr>
        <w:t>г</w:t>
      </w:r>
      <w:r w:rsidRPr="00231C08">
        <w:rPr>
          <w:rFonts w:ascii="Century Gothic" w:hAnsi="Century Gothic"/>
          <w:sz w:val="24"/>
          <w:szCs w:val="24"/>
        </w:rPr>
        <w:t xml:space="preserve">анаш можно использовать в чистом виде, аэрированным  или в качестве основы для приготовления крема. </w:t>
      </w:r>
    </w:p>
    <w:p w14:paraId="6EA2EE78" w14:textId="1C1C8103" w:rsidR="00CD483A" w:rsidRPr="008B0DBB" w:rsidRDefault="00037909" w:rsidP="008B0DBB">
      <w:pPr>
        <w:pStyle w:val="afc"/>
        <w:ind w:left="-993"/>
        <w:jc w:val="both"/>
        <w:rPr>
          <w:rFonts w:ascii="Century Gothic" w:eastAsia="Calibri" w:hAnsi="Century Gothic"/>
          <w:sz w:val="24"/>
          <w:lang w:val="nl-BE" w:eastAsia="en-US"/>
        </w:rPr>
      </w:pPr>
      <w:r w:rsidRPr="008A764C">
        <w:rPr>
          <w:rFonts w:ascii="Century Gothic" w:eastAsia="Calibri" w:hAnsi="Century Gothic"/>
          <w:sz w:val="24"/>
          <w:lang w:val="nl-BE" w:eastAsia="en-US"/>
        </w:rPr>
        <w:t>Ганаш можно разогреть на водяной бане или в микроволновой печи до 30-45ºС (в зависимости от желаемой текучести).</w:t>
      </w:r>
    </w:p>
    <w:p w14:paraId="330E268F" w14:textId="77777777" w:rsidR="00231C08" w:rsidRPr="00231C08" w:rsidRDefault="00231C08" w:rsidP="00231C08">
      <w:pPr>
        <w:pStyle w:val="afc"/>
        <w:ind w:left="-993"/>
        <w:jc w:val="both"/>
        <w:rPr>
          <w:rFonts w:ascii="Century Gothic" w:hAnsi="Century Gothic"/>
          <w:b/>
          <w:sz w:val="24"/>
          <w:lang w:val="ru-RU" w:eastAsia="en-US"/>
        </w:rPr>
      </w:pPr>
      <w:r w:rsidRPr="00231C08">
        <w:rPr>
          <w:rFonts w:ascii="Century Gothic" w:hAnsi="Century Gothic"/>
          <w:b/>
          <w:sz w:val="24"/>
          <w:lang w:val="ru-RU" w:eastAsia="en-US"/>
        </w:rPr>
        <w:t>Преимущества:</w:t>
      </w:r>
    </w:p>
    <w:p w14:paraId="3DA534ED" w14:textId="590C4C21" w:rsidR="009A5519" w:rsidRDefault="009A5519" w:rsidP="009A5519">
      <w:pPr>
        <w:pStyle w:val="af8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>Насыщенный шоколадный вкус, и тающая шелковистая консистенция – идеальны как начинка или крем</w:t>
      </w:r>
      <w:r w:rsidR="008B0DBB">
        <w:rPr>
          <w:rFonts w:ascii="Century Gothic" w:eastAsia="Times New Roman" w:hAnsi="Century Gothic"/>
          <w:sz w:val="24"/>
          <w:szCs w:val="24"/>
          <w:lang w:val="ru-RU"/>
        </w:rPr>
        <w:t xml:space="preserve">, возможно </w:t>
      </w:r>
      <w:r w:rsidR="00896FC8">
        <w:rPr>
          <w:rFonts w:ascii="Century Gothic" w:eastAsia="Times New Roman" w:hAnsi="Century Gothic"/>
          <w:sz w:val="24"/>
          <w:szCs w:val="24"/>
          <w:lang w:val="ru-RU"/>
        </w:rPr>
        <w:t>взбивание продукта</w:t>
      </w:r>
    </w:p>
    <w:p w14:paraId="05EC39EC" w14:textId="3FAC3C23" w:rsidR="009A5519" w:rsidRDefault="009A5519" w:rsidP="009A5519">
      <w:pPr>
        <w:pStyle w:val="af8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>Ганаши прекрасно работают в качестве покрытия, отличаются прекрасным блеском, легко наносятся на поверхность изделия</w:t>
      </w:r>
      <w:r w:rsidR="000C1108">
        <w:rPr>
          <w:rFonts w:ascii="Century Gothic" w:eastAsia="Times New Roman" w:hAnsi="Century Gothic"/>
          <w:sz w:val="24"/>
          <w:szCs w:val="24"/>
          <w:lang w:val="ru-RU"/>
        </w:rPr>
        <w:t>, готова к использованию</w:t>
      </w:r>
    </w:p>
    <w:p w14:paraId="5276D3B2" w14:textId="77777777" w:rsidR="009A5519" w:rsidRDefault="009A5519" w:rsidP="009A5519">
      <w:pPr>
        <w:pStyle w:val="af8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>Не впитываются в поверхность изделия, не стекают с поверхности изделий</w:t>
      </w:r>
    </w:p>
    <w:p w14:paraId="5323F06F" w14:textId="0E4C8293" w:rsidR="00231C08" w:rsidRPr="00896FC8" w:rsidRDefault="009A5519" w:rsidP="00896FC8">
      <w:pPr>
        <w:pStyle w:val="af8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>Срок хранения в готовом изделии  - до 6 месяцев, в зависимости от вида изделия</w:t>
      </w:r>
    </w:p>
    <w:p w14:paraId="24CBBF32" w14:textId="77777777" w:rsidR="00231C08" w:rsidRPr="00231C08" w:rsidRDefault="00231C08" w:rsidP="00231C08">
      <w:pPr>
        <w:pStyle w:val="afc"/>
        <w:numPr>
          <w:ilvl w:val="0"/>
          <w:numId w:val="5"/>
        </w:numPr>
        <w:jc w:val="both"/>
        <w:rPr>
          <w:rFonts w:ascii="Century Gothic" w:hAnsi="Century Gothic"/>
          <w:sz w:val="24"/>
          <w:lang w:val="ru-RU" w:eastAsia="en-US"/>
        </w:rPr>
      </w:pPr>
      <w:r w:rsidRPr="00231C08">
        <w:rPr>
          <w:rFonts w:ascii="Century Gothic" w:hAnsi="Century Gothic"/>
          <w:sz w:val="24"/>
          <w:lang w:val="ru-RU" w:eastAsia="en-US"/>
        </w:rPr>
        <w:t>Консистенция начинки подходит для механического дозирования</w:t>
      </w:r>
    </w:p>
    <w:p w14:paraId="3772B815" w14:textId="77777777" w:rsidR="00231C08" w:rsidRPr="00231C08" w:rsidRDefault="00231C08" w:rsidP="00231C08">
      <w:pPr>
        <w:pStyle w:val="afc"/>
        <w:numPr>
          <w:ilvl w:val="0"/>
          <w:numId w:val="5"/>
        </w:numPr>
        <w:jc w:val="both"/>
        <w:rPr>
          <w:rFonts w:ascii="Century Gothic" w:hAnsi="Century Gothic"/>
          <w:sz w:val="24"/>
          <w:lang w:val="ru-RU" w:eastAsia="en-US"/>
        </w:rPr>
      </w:pPr>
      <w:r w:rsidRPr="00231C08">
        <w:rPr>
          <w:rFonts w:ascii="Century Gothic" w:hAnsi="Century Gothic"/>
          <w:sz w:val="24"/>
          <w:lang w:val="ru-RU" w:eastAsia="en-US"/>
        </w:rPr>
        <w:t xml:space="preserve">Ганаш можно смешивать с различными продуктами (кремы </w:t>
      </w:r>
      <w:proofErr w:type="spellStart"/>
      <w:r w:rsidRPr="00231C08">
        <w:rPr>
          <w:rFonts w:ascii="Century Gothic" w:hAnsi="Century Gothic"/>
          <w:sz w:val="24"/>
          <w:lang w:val="ru-RU" w:eastAsia="en-US"/>
        </w:rPr>
        <w:t>растительно</w:t>
      </w:r>
      <w:proofErr w:type="spellEnd"/>
      <w:r w:rsidRPr="00231C08">
        <w:rPr>
          <w:rFonts w:ascii="Century Gothic" w:hAnsi="Century Gothic"/>
          <w:sz w:val="24"/>
          <w:lang w:val="ru-RU" w:eastAsia="en-US"/>
        </w:rPr>
        <w:t xml:space="preserve">–жировые </w:t>
      </w:r>
      <w:proofErr w:type="spellStart"/>
      <w:r w:rsidRPr="00231C08">
        <w:rPr>
          <w:rFonts w:ascii="Century Gothic" w:hAnsi="Century Gothic"/>
          <w:sz w:val="24"/>
          <w:lang w:val="ru-RU" w:eastAsia="en-US"/>
        </w:rPr>
        <w:t>Шантипак</w:t>
      </w:r>
      <w:proofErr w:type="spellEnd"/>
      <w:r w:rsidRPr="00231C08">
        <w:rPr>
          <w:rFonts w:ascii="Century Gothic" w:hAnsi="Century Gothic"/>
          <w:sz w:val="24"/>
          <w:lang w:val="ru-RU" w:eastAsia="en-US"/>
        </w:rPr>
        <w:t xml:space="preserve">, </w:t>
      </w:r>
      <w:proofErr w:type="spellStart"/>
      <w:r w:rsidRPr="00231C08">
        <w:rPr>
          <w:rFonts w:ascii="Century Gothic" w:hAnsi="Century Gothic"/>
          <w:sz w:val="24"/>
          <w:lang w:val="ru-RU" w:eastAsia="en-US"/>
        </w:rPr>
        <w:t>Виппак</w:t>
      </w:r>
      <w:proofErr w:type="spellEnd"/>
      <w:r w:rsidRPr="00231C08">
        <w:rPr>
          <w:rFonts w:ascii="Century Gothic" w:hAnsi="Century Gothic"/>
          <w:sz w:val="24"/>
          <w:lang w:val="ru-RU" w:eastAsia="en-US"/>
        </w:rPr>
        <w:t xml:space="preserve">, </w:t>
      </w:r>
      <w:proofErr w:type="spellStart"/>
      <w:r w:rsidRPr="00231C08">
        <w:rPr>
          <w:rFonts w:ascii="Century Gothic" w:hAnsi="Century Gothic"/>
          <w:sz w:val="24"/>
          <w:lang w:val="ru-RU" w:eastAsia="en-US"/>
        </w:rPr>
        <w:t>Сноупак</w:t>
      </w:r>
      <w:proofErr w:type="spellEnd"/>
      <w:r w:rsidRPr="00231C08">
        <w:rPr>
          <w:rFonts w:ascii="Century Gothic" w:hAnsi="Century Gothic"/>
          <w:sz w:val="24"/>
          <w:lang w:val="ru-RU" w:eastAsia="en-US"/>
        </w:rPr>
        <w:t>, ароматизаторами, алкоголем и пр.)</w:t>
      </w:r>
    </w:p>
    <w:p w14:paraId="1825DFB9" w14:textId="77777777" w:rsidR="00AF0FEF" w:rsidRDefault="00231C08" w:rsidP="007C446C">
      <w:pPr>
        <w:pStyle w:val="afc"/>
        <w:numPr>
          <w:ilvl w:val="0"/>
          <w:numId w:val="5"/>
        </w:numPr>
        <w:jc w:val="both"/>
        <w:rPr>
          <w:rFonts w:ascii="Century Gothic" w:hAnsi="Century Gothic"/>
          <w:sz w:val="24"/>
          <w:lang w:val="ru-RU" w:eastAsia="en-US"/>
        </w:rPr>
      </w:pPr>
      <w:r w:rsidRPr="00231C08">
        <w:rPr>
          <w:rFonts w:ascii="Century Gothic" w:hAnsi="Century Gothic"/>
          <w:sz w:val="24"/>
          <w:lang w:val="ru-RU" w:eastAsia="en-US"/>
        </w:rPr>
        <w:t>Ганаш стабилен к замораживанию и сохраняет свои свойства после дефростации</w:t>
      </w:r>
    </w:p>
    <w:p w14:paraId="451DBFAB" w14:textId="77777777" w:rsidR="00AF0FEF" w:rsidRDefault="00AF0FEF" w:rsidP="00AF0FEF">
      <w:pPr>
        <w:pStyle w:val="afc"/>
        <w:ind w:left="-633"/>
        <w:jc w:val="both"/>
        <w:rPr>
          <w:rFonts w:ascii="Century Gothic" w:hAnsi="Century Gothic"/>
          <w:sz w:val="24"/>
          <w:lang w:val="ru-RU" w:eastAsia="en-US"/>
        </w:rPr>
      </w:pPr>
    </w:p>
    <w:p w14:paraId="443505C5" w14:textId="77777777" w:rsidR="00896FC8" w:rsidRDefault="00231C08" w:rsidP="00896FC8">
      <w:pPr>
        <w:pStyle w:val="afc"/>
        <w:ind w:left="-633"/>
        <w:jc w:val="both"/>
        <w:rPr>
          <w:rFonts w:ascii="Century Gothic" w:hAnsi="Century Gothic"/>
          <w:sz w:val="24"/>
          <w:lang w:val="ru-RU"/>
        </w:rPr>
      </w:pPr>
      <w:r w:rsidRPr="00AF0FEF">
        <w:rPr>
          <w:rFonts w:ascii="Century Gothic" w:hAnsi="Century Gothic"/>
          <w:b/>
          <w:sz w:val="24"/>
          <w:lang w:val="ru-RU"/>
        </w:rPr>
        <w:t xml:space="preserve">Упаковка: </w:t>
      </w:r>
      <w:r w:rsidR="007C446C" w:rsidRPr="00AF0FEF">
        <w:rPr>
          <w:rFonts w:ascii="Century Gothic" w:hAnsi="Century Gothic"/>
          <w:sz w:val="24"/>
          <w:lang w:val="ru-RU"/>
        </w:rPr>
        <w:t>тара из полимерных материалов с герметичной пленкой, закрытая крышкой, 12 кг.</w:t>
      </w:r>
    </w:p>
    <w:p w14:paraId="2AFECFF7" w14:textId="35E482BC" w:rsidR="00175340" w:rsidRPr="00BB5501" w:rsidRDefault="00231C08" w:rsidP="00AB3794">
      <w:pPr>
        <w:pStyle w:val="afc"/>
        <w:ind w:left="-633"/>
        <w:jc w:val="both"/>
        <w:rPr>
          <w:rFonts w:ascii="Century Gothic" w:hAnsi="Century Gothic"/>
          <w:sz w:val="24"/>
          <w:lang w:val="ru-RU"/>
        </w:rPr>
      </w:pPr>
      <w:r w:rsidRPr="00231C08">
        <w:rPr>
          <w:rFonts w:ascii="Century Gothic" w:hAnsi="Century Gothic"/>
          <w:b/>
          <w:sz w:val="24"/>
          <w:lang w:val="ru-RU"/>
        </w:rPr>
        <w:t xml:space="preserve">Хранение: </w:t>
      </w:r>
      <w:r w:rsidR="00317F20">
        <w:rPr>
          <w:rFonts w:ascii="Century Gothic" w:hAnsi="Century Gothic"/>
          <w:sz w:val="24"/>
          <w:lang w:val="ru-RU"/>
        </w:rPr>
        <w:t>с</w:t>
      </w:r>
      <w:r w:rsidR="008D41BC" w:rsidRPr="00896FC8">
        <w:rPr>
          <w:rFonts w:ascii="Century Gothic" w:hAnsi="Century Gothic"/>
          <w:sz w:val="24"/>
          <w:lang w:val="ru-RU"/>
        </w:rPr>
        <w:t xml:space="preserve">рок годности с даты изготовления - 9 месяцев в заводской упаковке в чистом, сухом, хорошо вентилируемом помещении при температуре от +10°С до +25°С и относительной влажности воздуха не более 75%. </w:t>
      </w:r>
      <w:proofErr w:type="spellStart"/>
      <w:r w:rsidR="008D41BC">
        <w:rPr>
          <w:rFonts w:ascii="Century Gothic" w:hAnsi="Century Gothic"/>
          <w:sz w:val="24"/>
        </w:rPr>
        <w:t>Плотно</w:t>
      </w:r>
      <w:proofErr w:type="spellEnd"/>
      <w:r w:rsidR="008D41BC">
        <w:rPr>
          <w:rFonts w:ascii="Century Gothic" w:hAnsi="Century Gothic"/>
          <w:sz w:val="24"/>
        </w:rPr>
        <w:t xml:space="preserve"> </w:t>
      </w:r>
      <w:proofErr w:type="spellStart"/>
      <w:r w:rsidR="008D41BC">
        <w:rPr>
          <w:rFonts w:ascii="Century Gothic" w:hAnsi="Century Gothic"/>
          <w:sz w:val="24"/>
        </w:rPr>
        <w:t>закрывать</w:t>
      </w:r>
      <w:proofErr w:type="spellEnd"/>
      <w:r w:rsidR="008D41BC">
        <w:rPr>
          <w:rFonts w:ascii="Century Gothic" w:hAnsi="Century Gothic"/>
          <w:sz w:val="24"/>
        </w:rPr>
        <w:t xml:space="preserve"> </w:t>
      </w:r>
      <w:proofErr w:type="spellStart"/>
      <w:r w:rsidR="008D41BC">
        <w:rPr>
          <w:rFonts w:ascii="Century Gothic" w:hAnsi="Century Gothic"/>
          <w:sz w:val="24"/>
        </w:rPr>
        <w:t>ведро</w:t>
      </w:r>
      <w:proofErr w:type="spellEnd"/>
      <w:r w:rsidR="008D41BC">
        <w:rPr>
          <w:rFonts w:ascii="Century Gothic" w:hAnsi="Century Gothic"/>
          <w:sz w:val="24"/>
        </w:rPr>
        <w:t xml:space="preserve"> </w:t>
      </w:r>
      <w:proofErr w:type="spellStart"/>
      <w:r w:rsidR="008D41BC">
        <w:rPr>
          <w:rFonts w:ascii="Century Gothic" w:hAnsi="Century Gothic"/>
          <w:sz w:val="24"/>
        </w:rPr>
        <w:t>после</w:t>
      </w:r>
      <w:proofErr w:type="spellEnd"/>
      <w:r w:rsidR="008D41BC">
        <w:rPr>
          <w:rFonts w:ascii="Century Gothic" w:hAnsi="Century Gothic"/>
          <w:sz w:val="24"/>
        </w:rPr>
        <w:t xml:space="preserve"> каждого использования.</w:t>
      </w:r>
    </w:p>
    <w:sectPr w:rsidR="00175340" w:rsidRPr="00BB5501" w:rsidSect="00E74653">
      <w:headerReference w:type="default" r:id="rId11"/>
      <w:footerReference w:type="default" r:id="rId12"/>
      <w:pgSz w:w="11906" w:h="16838"/>
      <w:pgMar w:top="1417" w:right="1417" w:bottom="1417" w:left="1417" w:header="15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96855" w14:textId="77777777" w:rsidR="002B0C74" w:rsidRDefault="002B0C74" w:rsidP="00175340">
      <w:pPr>
        <w:spacing w:after="0" w:line="240" w:lineRule="auto"/>
      </w:pPr>
      <w:r>
        <w:separator/>
      </w:r>
    </w:p>
  </w:endnote>
  <w:endnote w:type="continuationSeparator" w:id="0">
    <w:p w14:paraId="0B8B1994" w14:textId="77777777" w:rsidR="002B0C74" w:rsidRDefault="002B0C74" w:rsidP="00175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Gothic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16C8" w14:textId="77777777" w:rsidR="00756A7F" w:rsidRPr="00756A7F" w:rsidRDefault="00756A7F" w:rsidP="00756A7F">
    <w:pPr>
      <w:pStyle w:val="af7"/>
      <w:tabs>
        <w:tab w:val="left" w:pos="425"/>
      </w:tabs>
      <w:rPr>
        <w:rFonts w:ascii="Century Gothic" w:hAnsi="Century Gothic" w:cs="Calibri"/>
        <w:b/>
        <w:bCs/>
        <w:color w:val="CC092F"/>
        <w:sz w:val="16"/>
        <w:szCs w:val="16"/>
        <w:lang w:val="ru-RU"/>
      </w:rPr>
    </w:pPr>
  </w:p>
  <w:p w14:paraId="28CAEA0C" w14:textId="77777777" w:rsidR="00756A7F" w:rsidRPr="00756A7F" w:rsidRDefault="00756A7F" w:rsidP="00756A7F">
    <w:pPr>
      <w:pStyle w:val="af7"/>
      <w:tabs>
        <w:tab w:val="left" w:pos="425"/>
      </w:tabs>
      <w:rPr>
        <w:rFonts w:ascii="Century Gothic" w:hAnsi="Century Gothic" w:cs="Calibri"/>
        <w:b/>
        <w:bCs/>
        <w:color w:val="CC092F"/>
        <w:sz w:val="16"/>
        <w:szCs w:val="16"/>
        <w:lang w:val="ru-RU"/>
      </w:rPr>
    </w:pPr>
  </w:p>
  <w:p w14:paraId="0B819DB6" w14:textId="77777777" w:rsidR="00756A7F" w:rsidRPr="00756A7F" w:rsidRDefault="00756A7F" w:rsidP="00756A7F">
    <w:pPr>
      <w:pStyle w:val="af7"/>
      <w:tabs>
        <w:tab w:val="left" w:pos="425"/>
      </w:tabs>
      <w:rPr>
        <w:rFonts w:ascii="Century Gothic" w:hAnsi="Century Gothic" w:cs="Calibri"/>
        <w:b/>
        <w:bCs/>
        <w:color w:val="CC092F"/>
        <w:sz w:val="16"/>
        <w:szCs w:val="16"/>
        <w:lang w:val="ru-RU"/>
      </w:rPr>
    </w:pPr>
  </w:p>
  <w:p w14:paraId="068C104F" w14:textId="77777777" w:rsidR="00756A7F" w:rsidRPr="00756A7F" w:rsidRDefault="00756A7F" w:rsidP="00756A7F">
    <w:pPr>
      <w:pStyle w:val="af7"/>
      <w:tabs>
        <w:tab w:val="left" w:pos="425"/>
      </w:tabs>
      <w:rPr>
        <w:rFonts w:ascii="Century Gothic" w:hAnsi="Century Gothic" w:cs="Calibri"/>
        <w:b/>
        <w:bCs/>
        <w:color w:val="CC092F"/>
        <w:sz w:val="16"/>
        <w:szCs w:val="16"/>
        <w:lang w:val="ru-RU"/>
      </w:rPr>
    </w:pPr>
  </w:p>
  <w:p w14:paraId="465A5B39" w14:textId="77777777" w:rsidR="00756A7F" w:rsidRPr="00756A7F" w:rsidRDefault="00756A7F" w:rsidP="00756A7F">
    <w:pPr>
      <w:pStyle w:val="af7"/>
      <w:tabs>
        <w:tab w:val="left" w:pos="425"/>
      </w:tabs>
      <w:rPr>
        <w:rFonts w:ascii="Century Gothic" w:hAnsi="Century Gothic" w:cs="Calibri"/>
        <w:bCs/>
        <w:color w:val="CC092F"/>
        <w:sz w:val="16"/>
        <w:szCs w:val="16"/>
        <w:lang w:val="ru-RU"/>
      </w:rPr>
    </w:pPr>
    <w:r w:rsidRPr="00756A7F">
      <w:rPr>
        <w:rFonts w:ascii="Century Gothic" w:hAnsi="Century Gothic" w:cs="Calibri"/>
        <w:b/>
        <w:bCs/>
        <w:color w:val="CC092F"/>
        <w:sz w:val="16"/>
        <w:szCs w:val="16"/>
        <w:lang w:val="ru-RU"/>
      </w:rPr>
      <w:t>АО ПУРАТОС</w:t>
    </w:r>
    <w:r w:rsidRPr="00756A7F">
      <w:rPr>
        <w:rFonts w:ascii="Century Gothic" w:hAnsi="Century Gothic" w:cs="Calibri"/>
        <w:bCs/>
        <w:color w:val="CC092F"/>
        <w:sz w:val="16"/>
        <w:szCs w:val="16"/>
        <w:lang w:val="ru-RU"/>
      </w:rPr>
      <w:t xml:space="preserve">, 142121, Московская область, </w:t>
    </w:r>
  </w:p>
  <w:p w14:paraId="136A8036" w14:textId="77777777" w:rsidR="00756A7F" w:rsidRPr="00756A7F" w:rsidRDefault="00756A7F" w:rsidP="00756A7F">
    <w:pPr>
      <w:pStyle w:val="af7"/>
      <w:tabs>
        <w:tab w:val="left" w:pos="425"/>
      </w:tabs>
      <w:rPr>
        <w:rFonts w:ascii="Century Gothic" w:hAnsi="Century Gothic" w:cs="Calibri"/>
        <w:bCs/>
        <w:color w:val="CC092F"/>
        <w:sz w:val="16"/>
        <w:szCs w:val="16"/>
        <w:lang w:val="ru-RU"/>
      </w:rPr>
    </w:pPr>
    <w:r w:rsidRPr="00756A7F">
      <w:rPr>
        <w:rFonts w:ascii="Century Gothic" w:hAnsi="Century Gothic" w:cs="Calibri"/>
        <w:bCs/>
        <w:color w:val="CC092F"/>
        <w:sz w:val="16"/>
        <w:szCs w:val="16"/>
        <w:lang w:val="ru-RU"/>
      </w:rPr>
      <w:t xml:space="preserve">Г. Подольск, ул. Станционная, вблизи д. </w:t>
    </w:r>
    <w:proofErr w:type="spellStart"/>
    <w:r w:rsidRPr="00756A7F">
      <w:rPr>
        <w:rFonts w:ascii="Century Gothic" w:hAnsi="Century Gothic" w:cs="Calibri"/>
        <w:bCs/>
        <w:color w:val="CC092F"/>
        <w:sz w:val="16"/>
        <w:szCs w:val="16"/>
        <w:lang w:val="ru-RU"/>
      </w:rPr>
      <w:t>Северово</w:t>
    </w:r>
    <w:proofErr w:type="spellEnd"/>
    <w:r w:rsidRPr="00756A7F">
      <w:rPr>
        <w:rFonts w:ascii="Century Gothic" w:hAnsi="Century Gothic" w:cs="Calibri"/>
        <w:bCs/>
        <w:color w:val="CC092F"/>
        <w:sz w:val="16"/>
        <w:szCs w:val="16"/>
        <w:lang w:val="ru-RU"/>
      </w:rPr>
      <w:t>, д. 18</w:t>
    </w:r>
  </w:p>
  <w:p w14:paraId="77C55DAC" w14:textId="240AEA01" w:rsidR="00756A7F" w:rsidRPr="00756A7F" w:rsidRDefault="00756A7F" w:rsidP="00756A7F">
    <w:pPr>
      <w:pStyle w:val="af7"/>
      <w:tabs>
        <w:tab w:val="left" w:pos="425"/>
      </w:tabs>
      <w:rPr>
        <w:color w:val="385623"/>
        <w:sz w:val="24"/>
        <w:szCs w:val="24"/>
        <w:lang w:val="ru-RU"/>
      </w:rPr>
    </w:pPr>
    <w:r w:rsidRPr="00756A7F">
      <w:rPr>
        <w:rFonts w:ascii="Century Gothic" w:hAnsi="Century Gothic" w:cs="Calibri"/>
        <w:bCs/>
        <w:color w:val="CC092F"/>
        <w:sz w:val="16"/>
        <w:szCs w:val="16"/>
        <w:lang w:val="ru-RU"/>
      </w:rPr>
      <w:t xml:space="preserve">Телефон/факс: (495) 926 2224, (4967) 52 54 34                                                                                                                                        ИНН/КПП  7702048461/507401001                                                                                                     </w:t>
    </w:r>
    <w:r>
      <w:rPr>
        <w:rFonts w:ascii="Century Gothic" w:hAnsi="Century Gothic" w:cs="Calibri"/>
        <w:bCs/>
        <w:color w:val="CC092F"/>
        <w:sz w:val="16"/>
        <w:szCs w:val="16"/>
        <w:lang w:val="ru-RU"/>
      </w:rPr>
      <w:t xml:space="preserve">            </w:t>
    </w:r>
    <w:hyperlink r:id="rId1" w:history="1">
      <w:r w:rsidR="00D35D31" w:rsidRPr="00FD38D4">
        <w:rPr>
          <w:rStyle w:val="aa"/>
          <w:rFonts w:ascii="Century Gothic" w:hAnsi="Century Gothic" w:cs="Calibri"/>
          <w:b/>
          <w:bCs/>
          <w:lang w:val="en-US"/>
        </w:rPr>
        <w:t>www</w:t>
      </w:r>
      <w:r w:rsidR="00D35D31" w:rsidRPr="00FD38D4">
        <w:rPr>
          <w:rStyle w:val="aa"/>
          <w:rFonts w:ascii="Century Gothic" w:hAnsi="Century Gothic" w:cs="Calibri"/>
          <w:b/>
          <w:bCs/>
          <w:lang w:val="ru-RU"/>
        </w:rPr>
        <w:t>.</w:t>
      </w:r>
      <w:proofErr w:type="spellStart"/>
      <w:r w:rsidR="00D35D31" w:rsidRPr="00FD38D4">
        <w:rPr>
          <w:rStyle w:val="aa"/>
          <w:rFonts w:ascii="Century Gothic" w:hAnsi="Century Gothic" w:cs="Calibri"/>
          <w:b/>
          <w:bCs/>
          <w:lang w:val="en-US"/>
        </w:rPr>
        <w:t>puratos</w:t>
      </w:r>
      <w:proofErr w:type="spellEnd"/>
      <w:r w:rsidR="00D35D31" w:rsidRPr="00FD38D4">
        <w:rPr>
          <w:rStyle w:val="aa"/>
          <w:rFonts w:ascii="Century Gothic" w:hAnsi="Century Gothic" w:cs="Calibri"/>
          <w:b/>
          <w:bCs/>
          <w:lang w:val="ru-RU"/>
        </w:rPr>
        <w:t>.</w:t>
      </w:r>
      <w:proofErr w:type="spellStart"/>
      <w:r w:rsidR="00D35D31" w:rsidRPr="00FD38D4">
        <w:rPr>
          <w:rStyle w:val="aa"/>
          <w:rFonts w:ascii="Century Gothic" w:hAnsi="Century Gothic" w:cs="Calibri"/>
          <w:b/>
          <w:bCs/>
          <w:lang w:val="en-US"/>
        </w:rPr>
        <w:t>ru</w:t>
      </w:r>
      <w:proofErr w:type="spellEnd"/>
    </w:hyperlink>
    <w:r w:rsidRPr="00CB4E21">
      <w:rPr>
        <w:sz w:val="22"/>
        <w:szCs w:val="22"/>
        <w:lang w:val="ru-RU"/>
      </w:rPr>
      <w:t xml:space="preserve"> </w:t>
    </w:r>
    <w:r w:rsidRPr="00CB4E21">
      <w:rPr>
        <w:sz w:val="22"/>
        <w:szCs w:val="22"/>
        <w:lang w:val="ru-RU"/>
      </w:rPr>
      <w:tab/>
    </w:r>
    <w:r w:rsidRPr="00756A7F">
      <w:rPr>
        <w:color w:val="385623"/>
        <w:sz w:val="18"/>
        <w:szCs w:val="18"/>
        <w:lang w:val="ru-RU"/>
      </w:rPr>
      <w:tab/>
    </w:r>
    <w:r w:rsidRPr="00756A7F">
      <w:rPr>
        <w:color w:val="385623"/>
        <w:sz w:val="18"/>
        <w:szCs w:val="18"/>
        <w:lang w:val="ru-RU"/>
      </w:rPr>
      <w:tab/>
    </w:r>
    <w:r w:rsidRPr="00756A7F">
      <w:rPr>
        <w:color w:val="385623"/>
        <w:sz w:val="18"/>
        <w:szCs w:val="18"/>
        <w:lang w:val="ru-RU"/>
      </w:rPr>
      <w:tab/>
    </w:r>
    <w:r w:rsidRPr="00756A7F">
      <w:rPr>
        <w:color w:val="385623"/>
        <w:sz w:val="18"/>
        <w:szCs w:val="18"/>
        <w:lang w:val="ru-RU"/>
      </w:rPr>
      <w:tab/>
    </w:r>
    <w:r w:rsidRPr="00756A7F">
      <w:rPr>
        <w:color w:val="385623"/>
        <w:sz w:val="18"/>
        <w:szCs w:val="18"/>
        <w:lang w:val="ru-RU"/>
      </w:rPr>
      <w:tab/>
    </w:r>
    <w:r w:rsidRPr="00CB4E21">
      <w:rPr>
        <w:color w:val="FF0000"/>
        <w:sz w:val="18"/>
        <w:szCs w:val="18"/>
        <w:lang w:val="ru-RU"/>
      </w:rPr>
      <w:t xml:space="preserve">   </w:t>
    </w:r>
    <w:r w:rsidRPr="00CB4E21">
      <w:rPr>
        <w:color w:val="FF0000"/>
        <w:sz w:val="18"/>
        <w:szCs w:val="18"/>
        <w:u w:val="single"/>
        <w:lang w:val="ru-RU"/>
      </w:rPr>
      <w:t xml:space="preserve"> </w:t>
    </w:r>
  </w:p>
  <w:p w14:paraId="16F740E9" w14:textId="77777777" w:rsidR="00756A7F" w:rsidRPr="00756A7F" w:rsidRDefault="00756A7F">
    <w:pPr>
      <w:pStyle w:val="a3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C361E" w14:textId="77777777" w:rsidR="002B0C74" w:rsidRDefault="002B0C74" w:rsidP="00175340">
      <w:pPr>
        <w:spacing w:after="0" w:line="240" w:lineRule="auto"/>
      </w:pPr>
      <w:r>
        <w:separator/>
      </w:r>
    </w:p>
  </w:footnote>
  <w:footnote w:type="continuationSeparator" w:id="0">
    <w:p w14:paraId="4B95A064" w14:textId="77777777" w:rsidR="002B0C74" w:rsidRDefault="002B0C74" w:rsidP="00175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A3D41" w14:textId="1AD27179" w:rsidR="00175340" w:rsidRDefault="00D35D31" w:rsidP="00E74653">
    <w:pPr>
      <w:pStyle w:val="a6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ACA078" wp14:editId="144669DF">
              <wp:simplePos x="0" y="0"/>
              <wp:positionH relativeFrom="page">
                <wp:align>right</wp:align>
              </wp:positionH>
              <wp:positionV relativeFrom="paragraph">
                <wp:posOffset>494030</wp:posOffset>
              </wp:positionV>
              <wp:extent cx="5571490" cy="2000250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1490" cy="2000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A01F7F" w14:textId="10179ECD" w:rsidR="00E74653" w:rsidRPr="00231C08" w:rsidRDefault="00231C08" w:rsidP="00FA05A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Century Gothic" w:hAnsi="Century Gothic" w:cs="CenturyGothic-Bold"/>
                              <w:b/>
                              <w:bCs/>
                              <w:color w:val="C00000"/>
                              <w:sz w:val="40"/>
                              <w:szCs w:val="40"/>
                              <w:lang w:val="ru-RU" w:eastAsia="en-GB"/>
                            </w:rPr>
                          </w:pPr>
                          <w:r>
                            <w:rPr>
                              <w:rFonts w:ascii="Constantia" w:hAnsi="Constantia"/>
                              <w:b/>
                              <w:noProof/>
                              <w:color w:val="C00000"/>
                              <w:sz w:val="40"/>
                              <w:szCs w:val="40"/>
                              <w:lang w:val="ru-RU"/>
                            </w:rPr>
                            <w:t xml:space="preserve">ГАНАШ </w:t>
                          </w:r>
                          <w:r w:rsidR="00EE2AB9">
                            <w:rPr>
                              <w:rFonts w:ascii="Constantia" w:hAnsi="Constantia"/>
                              <w:b/>
                              <w:noProof/>
                              <w:color w:val="C00000"/>
                              <w:sz w:val="40"/>
                              <w:szCs w:val="40"/>
                              <w:lang w:val="ru-RU"/>
                            </w:rPr>
                            <w:t>НАТТИ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ACA07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387.5pt;margin-top:38.9pt;width:438.7pt;height:157.5pt;z-index:251657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" filled="f" stroked="f" strokeweight=".5pt">
              <v:textbox>
                <w:txbxContent>
                  <w:p w14:paraId="30A01F7F" w14:textId="10179ECD" w:rsidR="00E74653" w:rsidRPr="00231C08" w:rsidRDefault="00231C08" w:rsidP="00FA05A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Century Gothic" w:hAnsi="Century Gothic" w:cs="CenturyGothic-Bold"/>
                        <w:b/>
                        <w:bCs/>
                        <w:color w:val="C00000"/>
                        <w:sz w:val="40"/>
                        <w:szCs w:val="40"/>
                        <w:lang w:val="ru-RU" w:eastAsia="en-GB"/>
                      </w:rPr>
                    </w:pPr>
                    <w:r>
                      <w:rPr>
                        <w:rFonts w:ascii="Constantia" w:hAnsi="Constantia"/>
                        <w:b/>
                        <w:noProof/>
                        <w:color w:val="C00000"/>
                        <w:sz w:val="40"/>
                        <w:szCs w:val="40"/>
                        <w:lang w:val="ru-RU"/>
                      </w:rPr>
                      <w:t xml:space="preserve">ГАНАШ </w:t>
                    </w:r>
                    <w:r w:rsidR="00EE2AB9">
                      <w:rPr>
                        <w:rFonts w:ascii="Constantia" w:hAnsi="Constantia"/>
                        <w:b/>
                        <w:noProof/>
                        <w:color w:val="C00000"/>
                        <w:sz w:val="40"/>
                        <w:szCs w:val="40"/>
                        <w:lang w:val="ru-RU"/>
                      </w:rPr>
                      <w:t>НАТТИ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inline distT="0" distB="0" distL="0" distR="0" wp14:anchorId="7706B819" wp14:editId="019B5CAC">
          <wp:extent cx="1866900" cy="1219200"/>
          <wp:effectExtent l="0" t="0" r="0" b="0"/>
          <wp:docPr id="1" name="Picture 1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598D7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151D15"/>
    <w:multiLevelType w:val="hybridMultilevel"/>
    <w:tmpl w:val="F2D6A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B65A0"/>
    <w:multiLevelType w:val="hybridMultilevel"/>
    <w:tmpl w:val="DAB02876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3" w15:restartNumberingAfterBreak="0">
    <w:nsid w:val="541F693D"/>
    <w:multiLevelType w:val="hybridMultilevel"/>
    <w:tmpl w:val="3E14123C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4" w15:restartNumberingAfterBreak="0">
    <w:nsid w:val="737F2BE7"/>
    <w:multiLevelType w:val="hybridMultilevel"/>
    <w:tmpl w:val="59629282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5" w15:restartNumberingAfterBreak="0">
    <w:nsid w:val="7C621CC8"/>
    <w:multiLevelType w:val="hybridMultilevel"/>
    <w:tmpl w:val="D916D7B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 w16cid:durableId="1075469095">
    <w:abstractNumId w:val="0"/>
  </w:num>
  <w:num w:numId="2" w16cid:durableId="1298687177">
    <w:abstractNumId w:val="4"/>
  </w:num>
  <w:num w:numId="3" w16cid:durableId="85198608">
    <w:abstractNumId w:val="1"/>
  </w:num>
  <w:num w:numId="4" w16cid:durableId="1336106226">
    <w:abstractNumId w:val="5"/>
  </w:num>
  <w:num w:numId="5" w16cid:durableId="340787783">
    <w:abstractNumId w:val="3"/>
  </w:num>
  <w:num w:numId="6" w16cid:durableId="1126898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ADD"/>
    <w:rsid w:val="0000433F"/>
    <w:rsid w:val="00037909"/>
    <w:rsid w:val="000552DD"/>
    <w:rsid w:val="00081165"/>
    <w:rsid w:val="000C1108"/>
    <w:rsid w:val="000F4ADD"/>
    <w:rsid w:val="00104552"/>
    <w:rsid w:val="00166E5B"/>
    <w:rsid w:val="00175340"/>
    <w:rsid w:val="00177750"/>
    <w:rsid w:val="001B4365"/>
    <w:rsid w:val="00216F4F"/>
    <w:rsid w:val="00231C08"/>
    <w:rsid w:val="0023486F"/>
    <w:rsid w:val="00242A65"/>
    <w:rsid w:val="002A1A55"/>
    <w:rsid w:val="002B0C74"/>
    <w:rsid w:val="002C20F4"/>
    <w:rsid w:val="002F51C2"/>
    <w:rsid w:val="00317F20"/>
    <w:rsid w:val="00342717"/>
    <w:rsid w:val="00377D16"/>
    <w:rsid w:val="003E5840"/>
    <w:rsid w:val="003F2E75"/>
    <w:rsid w:val="005621DF"/>
    <w:rsid w:val="00586F4E"/>
    <w:rsid w:val="005926CE"/>
    <w:rsid w:val="005A3B5A"/>
    <w:rsid w:val="005E4564"/>
    <w:rsid w:val="005E595C"/>
    <w:rsid w:val="00605420"/>
    <w:rsid w:val="006C3452"/>
    <w:rsid w:val="006F000C"/>
    <w:rsid w:val="00745275"/>
    <w:rsid w:val="00756A7F"/>
    <w:rsid w:val="0076393B"/>
    <w:rsid w:val="00770762"/>
    <w:rsid w:val="00793C9C"/>
    <w:rsid w:val="007C446C"/>
    <w:rsid w:val="007C6977"/>
    <w:rsid w:val="00810ACD"/>
    <w:rsid w:val="008133B1"/>
    <w:rsid w:val="0084163D"/>
    <w:rsid w:val="00896FC8"/>
    <w:rsid w:val="008A764C"/>
    <w:rsid w:val="008B0DBB"/>
    <w:rsid w:val="008D41BC"/>
    <w:rsid w:val="00910623"/>
    <w:rsid w:val="00922C57"/>
    <w:rsid w:val="00944D3B"/>
    <w:rsid w:val="009651B1"/>
    <w:rsid w:val="009A5519"/>
    <w:rsid w:val="00A06038"/>
    <w:rsid w:val="00A10A4B"/>
    <w:rsid w:val="00AB3794"/>
    <w:rsid w:val="00AF0FEF"/>
    <w:rsid w:val="00BB5501"/>
    <w:rsid w:val="00BD5232"/>
    <w:rsid w:val="00C01DCD"/>
    <w:rsid w:val="00C82911"/>
    <w:rsid w:val="00C85DB0"/>
    <w:rsid w:val="00C87473"/>
    <w:rsid w:val="00CD2ACC"/>
    <w:rsid w:val="00CD483A"/>
    <w:rsid w:val="00CF19C2"/>
    <w:rsid w:val="00D228D7"/>
    <w:rsid w:val="00D35D31"/>
    <w:rsid w:val="00D426D2"/>
    <w:rsid w:val="00D7309A"/>
    <w:rsid w:val="00D83B56"/>
    <w:rsid w:val="00DF603B"/>
    <w:rsid w:val="00E337D8"/>
    <w:rsid w:val="00E50A1B"/>
    <w:rsid w:val="00E63902"/>
    <w:rsid w:val="00E74653"/>
    <w:rsid w:val="00EE2AB9"/>
    <w:rsid w:val="00EF2286"/>
    <w:rsid w:val="00F146E9"/>
    <w:rsid w:val="00F248D3"/>
    <w:rsid w:val="00F97386"/>
    <w:rsid w:val="00FA05A2"/>
    <w:rsid w:val="00FF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A4989"/>
  <w14:defaultImageDpi w14:val="300"/>
  <w15:chartTrackingRefBased/>
  <w15:docId w15:val="{61CE4E57-298F-B748-B0CD-5864DAF1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ADD"/>
    <w:pPr>
      <w:spacing w:after="200" w:line="276" w:lineRule="auto"/>
    </w:pPr>
    <w:rPr>
      <w:rFonts w:ascii="Arial" w:hAnsi="Arial"/>
      <w:sz w:val="22"/>
      <w:szCs w:val="22"/>
      <w:lang w:val="nl-BE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F4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Нижний колонтитул Знак"/>
    <w:link w:val="a3"/>
    <w:uiPriority w:val="99"/>
    <w:rsid w:val="000F4ADD"/>
    <w:rPr>
      <w:rFonts w:ascii="Arial" w:hAnsi="Arial"/>
    </w:rPr>
  </w:style>
  <w:style w:type="table" w:styleId="a5">
    <w:name w:val="Table Grid"/>
    <w:aliases w:val="Puratos"/>
    <w:basedOn w:val="a1"/>
    <w:uiPriority w:val="59"/>
    <w:rsid w:val="000F4ADD"/>
    <w:pPr>
      <w:jc w:val="center"/>
    </w:pPr>
    <w:rPr>
      <w:rFonts w:ascii="Arial" w:hAnsi="Arial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20"/>
      </w:rPr>
      <w:tblPr/>
      <w:trPr>
        <w:tblHeader/>
      </w:trPr>
      <w:tcPr>
        <w:shd w:val="clear" w:color="auto" w:fill="EE8422"/>
      </w:tcPr>
    </w:tblStylePr>
    <w:tblStylePr w:type="band1Horz">
      <w:tblPr/>
      <w:tcPr>
        <w:tcBorders>
          <w:bottom w:val="single" w:sz="6" w:space="0" w:color="F4AF70"/>
        </w:tcBorders>
        <w:shd w:val="clear" w:color="auto" w:fill="auto"/>
      </w:tcPr>
    </w:tblStylePr>
    <w:tblStylePr w:type="band2Horz">
      <w:tblPr/>
      <w:tcPr>
        <w:tcBorders>
          <w:bottom w:val="single" w:sz="6" w:space="0" w:color="F4AF70"/>
        </w:tcBorders>
        <w:shd w:val="clear" w:color="auto" w:fill="auto"/>
      </w:tcPr>
    </w:tblStylePr>
  </w:style>
  <w:style w:type="paragraph" w:styleId="a6">
    <w:name w:val="header"/>
    <w:basedOn w:val="a"/>
    <w:link w:val="a7"/>
    <w:uiPriority w:val="99"/>
    <w:unhideWhenUsed/>
    <w:rsid w:val="000F4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0F4ADD"/>
    <w:rPr>
      <w:rFonts w:ascii="Arial" w:hAnsi="Arial"/>
    </w:rPr>
  </w:style>
  <w:style w:type="paragraph" w:styleId="a8">
    <w:name w:val="Balloon Text"/>
    <w:basedOn w:val="a"/>
    <w:link w:val="a9"/>
    <w:uiPriority w:val="99"/>
    <w:semiHidden/>
    <w:unhideWhenUsed/>
    <w:rsid w:val="000F4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F4ADD"/>
    <w:rPr>
      <w:rFonts w:ascii="Tahoma" w:hAnsi="Tahoma" w:cs="Tahoma"/>
      <w:sz w:val="16"/>
      <w:szCs w:val="16"/>
    </w:rPr>
  </w:style>
  <w:style w:type="character" w:styleId="aa">
    <w:name w:val="Hyperlink"/>
    <w:unhideWhenUsed/>
    <w:rsid w:val="000F4ADD"/>
    <w:rPr>
      <w:color w:val="0000FF"/>
      <w:u w:val="single"/>
    </w:rPr>
  </w:style>
  <w:style w:type="paragraph" w:customStyle="1" w:styleId="21">
    <w:name w:val="Средняя сетка 21"/>
    <w:uiPriority w:val="1"/>
    <w:qFormat/>
    <w:rsid w:val="000F4ADD"/>
    <w:rPr>
      <w:rFonts w:ascii="Arial" w:hAnsi="Arial"/>
      <w:sz w:val="22"/>
      <w:szCs w:val="22"/>
      <w:lang w:val="nl-BE" w:eastAsia="en-US"/>
    </w:rPr>
  </w:style>
  <w:style w:type="character" w:styleId="ab">
    <w:name w:val="annotation reference"/>
    <w:uiPriority w:val="99"/>
    <w:semiHidden/>
    <w:unhideWhenUsed/>
    <w:rsid w:val="0026669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6669F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26669F"/>
    <w:rPr>
      <w:rFonts w:ascii="Arial" w:hAnsi="Arial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669F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26669F"/>
    <w:rPr>
      <w:rFonts w:ascii="Arial" w:hAnsi="Arial"/>
      <w:b/>
      <w:bCs/>
      <w:lang w:eastAsia="en-US"/>
    </w:rPr>
  </w:style>
  <w:style w:type="paragraph" w:customStyle="1" w:styleId="BasicParagraph">
    <w:name w:val="[Basic Paragraph]"/>
    <w:basedOn w:val="a"/>
    <w:uiPriority w:val="99"/>
    <w:rsid w:val="00E74653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en-GB"/>
    </w:rPr>
  </w:style>
  <w:style w:type="character" w:styleId="af0">
    <w:name w:val="Unresolved Mention"/>
    <w:uiPriority w:val="99"/>
    <w:semiHidden/>
    <w:unhideWhenUsed/>
    <w:rsid w:val="002F51C2"/>
    <w:rPr>
      <w:color w:val="605E5C"/>
      <w:shd w:val="clear" w:color="auto" w:fill="E1DFDD"/>
    </w:rPr>
  </w:style>
  <w:style w:type="paragraph" w:styleId="af1">
    <w:name w:val="Subtitle"/>
    <w:basedOn w:val="a"/>
    <w:link w:val="af2"/>
    <w:qFormat/>
    <w:rsid w:val="00C85DB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f2">
    <w:name w:val="Подзаголовок Знак"/>
    <w:basedOn w:val="a0"/>
    <w:link w:val="af1"/>
    <w:rsid w:val="00C85DB0"/>
    <w:rPr>
      <w:rFonts w:ascii="Times New Roman" w:eastAsia="Times New Roman" w:hAnsi="Times New Roman"/>
      <w:sz w:val="28"/>
      <w:szCs w:val="24"/>
      <w:lang w:val="ru-RU" w:eastAsia="ru-RU"/>
    </w:rPr>
  </w:style>
  <w:style w:type="paragraph" w:customStyle="1" w:styleId="af3">
    <w:basedOn w:val="a"/>
    <w:next w:val="af4"/>
    <w:link w:val="af5"/>
    <w:qFormat/>
    <w:rsid w:val="00C85DB0"/>
    <w:pPr>
      <w:spacing w:after="0" w:line="240" w:lineRule="auto"/>
      <w:jc w:val="center"/>
    </w:pPr>
    <w:rPr>
      <w:rFonts w:ascii="Calibri" w:hAnsi="Calibri"/>
      <w:sz w:val="36"/>
      <w:szCs w:val="24"/>
      <w:lang w:val="en-US" w:eastAsia="en-GB"/>
    </w:rPr>
  </w:style>
  <w:style w:type="character" w:customStyle="1" w:styleId="af5">
    <w:name w:val="Название Знак"/>
    <w:link w:val="af3"/>
    <w:rsid w:val="00C85DB0"/>
    <w:rPr>
      <w:sz w:val="36"/>
      <w:szCs w:val="24"/>
      <w:lang w:val="en-US"/>
    </w:rPr>
  </w:style>
  <w:style w:type="paragraph" w:customStyle="1" w:styleId="Default">
    <w:name w:val="Default"/>
    <w:rsid w:val="00C85DB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4">
    <w:name w:val="Title"/>
    <w:basedOn w:val="a"/>
    <w:next w:val="a"/>
    <w:link w:val="af6"/>
    <w:qFormat/>
    <w:rsid w:val="00C85D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6">
    <w:name w:val="Заголовок Знак"/>
    <w:basedOn w:val="a0"/>
    <w:link w:val="af4"/>
    <w:uiPriority w:val="10"/>
    <w:rsid w:val="00C85DB0"/>
    <w:rPr>
      <w:rFonts w:asciiTheme="majorHAnsi" w:eastAsiaTheme="majorEastAsia" w:hAnsiTheme="majorHAnsi" w:cstheme="majorBidi"/>
      <w:b/>
      <w:bCs/>
      <w:kern w:val="28"/>
      <w:sz w:val="32"/>
      <w:szCs w:val="32"/>
      <w:lang w:val="nl-BE" w:eastAsia="en-US"/>
    </w:rPr>
  </w:style>
  <w:style w:type="paragraph" w:customStyle="1" w:styleId="af7">
    <w:name w:val="Îáû÷íûé"/>
    <w:rsid w:val="00756A7F"/>
    <w:rPr>
      <w:rFonts w:ascii="Times New Roman" w:eastAsia="Times New Roman" w:hAnsi="Times New Roman"/>
      <w:lang w:val="en-AU" w:eastAsia="ru-RU"/>
    </w:rPr>
  </w:style>
  <w:style w:type="paragraph" w:styleId="af8">
    <w:name w:val="List Paragraph"/>
    <w:basedOn w:val="a"/>
    <w:uiPriority w:val="34"/>
    <w:qFormat/>
    <w:rsid w:val="002C20F4"/>
    <w:pPr>
      <w:ind w:left="720"/>
      <w:contextualSpacing/>
    </w:pPr>
  </w:style>
  <w:style w:type="paragraph" w:customStyle="1" w:styleId="af9">
    <w:basedOn w:val="a"/>
    <w:next w:val="af4"/>
    <w:qFormat/>
    <w:rsid w:val="00C01DCD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en-US" w:eastAsia="ru-RU"/>
    </w:rPr>
  </w:style>
  <w:style w:type="paragraph" w:customStyle="1" w:styleId="afa">
    <w:basedOn w:val="a"/>
    <w:next w:val="af4"/>
    <w:qFormat/>
    <w:rsid w:val="00377D16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en-US" w:eastAsia="ru-RU"/>
    </w:rPr>
  </w:style>
  <w:style w:type="paragraph" w:customStyle="1" w:styleId="afb">
    <w:basedOn w:val="a"/>
    <w:next w:val="af4"/>
    <w:qFormat/>
    <w:rsid w:val="0000433F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en-US" w:eastAsia="ru-RU"/>
    </w:rPr>
  </w:style>
  <w:style w:type="paragraph" w:customStyle="1" w:styleId="afc">
    <w:basedOn w:val="a"/>
    <w:next w:val="af4"/>
    <w:qFormat/>
    <w:rsid w:val="00231C08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uratos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6FE511D8D3840AB3635A115BDF105" ma:contentTypeVersion="2" ma:contentTypeDescription="Create a new document." ma:contentTypeScope="" ma:versionID="39c7c330b6fa50d793a49c9cc4bea753">
  <xsd:schema xmlns:xsd="http://www.w3.org/2001/XMLSchema" xmlns:xs="http://www.w3.org/2001/XMLSchema" xmlns:p="http://schemas.microsoft.com/office/2006/metadata/properties" xmlns:ns2="4bf72240-020c-469d-9081-de5ec1d1c6e2" targetNamespace="http://schemas.microsoft.com/office/2006/metadata/properties" ma:root="true" ma:fieldsID="2ebd44abbe5a4e019ec6ed317d93f94e" ns2:_="">
    <xsd:import namespace="4bf72240-020c-469d-9081-de5ec1d1c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72240-020c-469d-9081-de5ec1d1c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22EA71-6CB3-4C94-8D51-1FE699A4AE5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3597E9A-38AC-4184-B3EB-710433112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72240-020c-469d-9081-de5ec1d1c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7B8326-F7B3-4BEB-B0CA-060FC58515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Puratos Press Release template</vt:lpstr>
      <vt:lpstr>Puratos Press Release template</vt:lpstr>
    </vt:vector>
  </TitlesOfParts>
  <Company>Puratos Group</Company>
  <LinksUpToDate>false</LinksUpToDate>
  <CharactersWithSpaces>1890</CharactersWithSpaces>
  <SharedDoc>false</SharedDoc>
  <HLinks>
    <vt:vector size="12" baseType="variant">
      <vt:variant>
        <vt:i4>7536677</vt:i4>
      </vt:variant>
      <vt:variant>
        <vt:i4>3</vt:i4>
      </vt:variant>
      <vt:variant>
        <vt:i4>0</vt:i4>
      </vt:variant>
      <vt:variant>
        <vt:i4>5</vt:i4>
      </vt:variant>
      <vt:variant>
        <vt:lpwstr>mailto:pjantcheff@puratos.com</vt:lpwstr>
      </vt:variant>
      <vt:variant>
        <vt:lpwstr/>
      </vt:variant>
      <vt:variant>
        <vt:i4>2097258</vt:i4>
      </vt:variant>
      <vt:variant>
        <vt:i4>0</vt:i4>
      </vt:variant>
      <vt:variant>
        <vt:i4>0</vt:i4>
      </vt:variant>
      <vt:variant>
        <vt:i4>5</vt:i4>
      </vt:variant>
      <vt:variant>
        <vt:lpwstr>http://www.puratos.com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Puratos Press Release template</dc:title>
  <dc:subject/>
  <dc:creator>Christophe Hardy</dc:creator>
  <cp:keywords/>
  <cp:lastModifiedBy>Kolesnik Liliya</cp:lastModifiedBy>
  <cp:revision>25</cp:revision>
  <dcterms:created xsi:type="dcterms:W3CDTF">2022-10-17T13:30:00Z</dcterms:created>
  <dcterms:modified xsi:type="dcterms:W3CDTF">2022-10-17T14:36:00Z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Contact">
    <vt:lpwstr>Jantcheff Pascale</vt:lpwstr>
  </property>
  <property fmtid="{D5CDD505-2E9C-101B-9397-08002B2CF9AE}" pid="3" name="ContentType">
    <vt:lpwstr>Document</vt:lpwstr>
  </property>
  <property fmtid="{D5CDD505-2E9C-101B-9397-08002B2CF9AE}" pid="4" name="Contact">
    <vt:lpwstr>25</vt:lpwstr>
  </property>
  <property fmtid="{D5CDD505-2E9C-101B-9397-08002B2CF9AE}" pid="5" name="display_urn:schemas-microsoft-com:office:office#Editor">
    <vt:lpwstr>Mouvet Katia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display_urn:schemas-microsoft-com:office:office#Author">
    <vt:lpwstr>Mouvet Katia</vt:lpwstr>
  </property>
  <property fmtid="{D5CDD505-2E9C-101B-9397-08002B2CF9AE}" pid="9" name="Order">
    <vt:lpwstr>1500.00000000000</vt:lpwstr>
  </property>
  <property fmtid="{D5CDD505-2E9C-101B-9397-08002B2CF9AE}" pid="10" name="FunctionalDomain">
    <vt:lpwstr>6;#United|c2d2fe46-cb16-4a26-a464-f7a76df80901</vt:lpwstr>
  </property>
  <property fmtid="{D5CDD505-2E9C-101B-9397-08002B2CF9AE}" pid="11" name="ContentModel">
    <vt:lpwstr>14;#Template|acdd45e9-8c24-47e5-be94-a3d3cb1ee780</vt:lpwstr>
  </property>
  <property fmtid="{D5CDD505-2E9C-101B-9397-08002B2CF9AE}" pid="12" name="Country">
    <vt:lpwstr>3;#Group|6ae15896-846c-4dd6-8b54-f8e950ee7947</vt:lpwstr>
  </property>
  <property fmtid="{D5CDD505-2E9C-101B-9397-08002B2CF9AE}" pid="13" name="TaxCatchAll">
    <vt:lpwstr>6;#United|c2d2fe46-cb16-4a26-a464-f7a76df80901;#3;#Group|6ae15896-846c-4dd6-8b54-f8e950ee7947;#14;#Template|acdd45e9-8c24-47e5-be94-a3d3cb1ee780</vt:lpwstr>
  </property>
  <property fmtid="{D5CDD505-2E9C-101B-9397-08002B2CF9AE}" pid="14" name="xd_Signature">
    <vt:lpwstr/>
  </property>
  <property fmtid="{D5CDD505-2E9C-101B-9397-08002B2CF9AE}" pid="15" name="ComplianceAssetId">
    <vt:lpwstr/>
  </property>
  <property fmtid="{D5CDD505-2E9C-101B-9397-08002B2CF9AE}" pid="16" name="ContentTypeId">
    <vt:lpwstr>0x010100094F3F550C94E54FA7BB329B24BDB49A</vt:lpwstr>
  </property>
</Properties>
</file>